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A01" w:rsidRDefault="00A10A01" w:rsidP="00860959">
      <w:pPr>
        <w:bidi/>
        <w:rPr>
          <w:sz w:val="32"/>
          <w:szCs w:val="32"/>
          <w:rtl/>
          <w:lang w:bidi="ar-LB"/>
        </w:rPr>
      </w:pPr>
    </w:p>
    <w:p w:rsidR="00D324C8" w:rsidRPr="00C74AF6" w:rsidRDefault="00D324C8" w:rsidP="00D324C8">
      <w:pPr>
        <w:bidi/>
        <w:jc w:val="center"/>
        <w:rPr>
          <w:b/>
          <w:bCs/>
          <w:sz w:val="36"/>
          <w:szCs w:val="36"/>
          <w:rtl/>
          <w:lang w:bidi="ar-LB"/>
        </w:rPr>
      </w:pPr>
      <w:r w:rsidRPr="00C74AF6">
        <w:rPr>
          <w:rFonts w:hint="cs"/>
          <w:b/>
          <w:bCs/>
          <w:sz w:val="36"/>
          <w:szCs w:val="36"/>
          <w:rtl/>
          <w:lang w:bidi="ar-LB"/>
        </w:rPr>
        <w:t>رئيس مجلس إدارة شركة تاتش ومديرها العام د. سالم عيتاني في عرض شامل لواقع الشبكة وخطة تعزيزها</w:t>
      </w:r>
    </w:p>
    <w:p w:rsidR="00543D71" w:rsidRPr="00C74AF6" w:rsidRDefault="00D324C8" w:rsidP="00D324C8">
      <w:pPr>
        <w:bidi/>
        <w:jc w:val="center"/>
        <w:rPr>
          <w:b/>
          <w:bCs/>
          <w:sz w:val="36"/>
          <w:szCs w:val="36"/>
          <w:rtl/>
          <w:lang w:bidi="ar-LB"/>
        </w:rPr>
      </w:pPr>
      <w:r w:rsidRPr="00C74AF6">
        <w:rPr>
          <w:rFonts w:hint="cs"/>
          <w:b/>
          <w:bCs/>
          <w:sz w:val="36"/>
          <w:szCs w:val="36"/>
          <w:rtl/>
          <w:lang w:bidi="ar-LB"/>
        </w:rPr>
        <w:t>والخطوط العريضة لجهوزية الشركة لموسم الصيف</w:t>
      </w:r>
    </w:p>
    <w:p w:rsidR="00543D71" w:rsidRPr="00C74AF6" w:rsidRDefault="00543D71" w:rsidP="004F3238">
      <w:pPr>
        <w:bidi/>
        <w:spacing w:line="276" w:lineRule="auto"/>
        <w:jc w:val="both"/>
        <w:rPr>
          <w:b/>
          <w:bCs/>
          <w:sz w:val="28"/>
          <w:szCs w:val="28"/>
          <w:rtl/>
          <w:lang w:bidi="ar-LB"/>
        </w:rPr>
      </w:pPr>
    </w:p>
    <w:p w:rsidR="004F3238" w:rsidRPr="00C74AF6" w:rsidRDefault="00860959" w:rsidP="005C0F4C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C74AF6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>بيروت في 24 حزيران 2025:</w:t>
      </w:r>
      <w:r w:rsidRPr="00C74AF6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543D71" w:rsidRPr="00C74AF6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ضمن فعاليات مؤتمر ومعرض </w:t>
      </w:r>
      <w:r w:rsidR="00543D71" w:rsidRPr="00C74AF6">
        <w:rPr>
          <w:rFonts w:ascii="Simplified Arabic" w:hAnsi="Simplified Arabic" w:cs="Simplified Arabic"/>
          <w:sz w:val="28"/>
          <w:szCs w:val="28"/>
          <w:lang w:bidi="ar-LB"/>
        </w:rPr>
        <w:t>10Xict</w:t>
      </w:r>
      <w:r w:rsidR="00543D71" w:rsidRPr="00C74AF6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332A79"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لتكنولوجيا المعلومات والاتصالات </w:t>
      </w:r>
      <w:r w:rsidR="00332A79" w:rsidRPr="00C74AF6">
        <w:rPr>
          <w:rFonts w:ascii="Simplified Arabic" w:hAnsi="Simplified Arabic" w:cs="Simplified Arabic"/>
          <w:sz w:val="28"/>
          <w:szCs w:val="28"/>
          <w:rtl/>
          <w:lang w:bidi="ar-LB"/>
        </w:rPr>
        <w:t>في نسخته</w:t>
      </w:r>
      <w:r w:rsidR="00332A79"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الثانية</w:t>
      </w:r>
      <w:r w:rsidR="00543D71" w:rsidRPr="00C74AF6">
        <w:rPr>
          <w:rFonts w:ascii="Simplified Arabic" w:hAnsi="Simplified Arabic" w:cs="Simplified Arabic"/>
          <w:sz w:val="28"/>
          <w:szCs w:val="28"/>
          <w:rtl/>
          <w:lang w:bidi="ar-LB"/>
        </w:rPr>
        <w:t>، والذي انطلق في 23 حزيران</w:t>
      </w:r>
      <w:r w:rsidR="00941002"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برعاية وزير الاتصالات شارل الحاج</w:t>
      </w:r>
      <w:r w:rsidR="00332A79"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في فندق الحبتور</w:t>
      </w:r>
      <w:r w:rsidR="00543D71" w:rsidRPr="00C74AF6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، </w:t>
      </w:r>
      <w:r w:rsidR="005C0F4C"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قدّم </w:t>
      </w:r>
      <w:r w:rsidR="00543D71" w:rsidRPr="00C74AF6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رئيس مجلس إدارة شركة تاتش ومديرها العام د. سالم عيتاني عرضاً شاملاً </w:t>
      </w:r>
      <w:r w:rsidR="004F3238" w:rsidRPr="00C74AF6">
        <w:rPr>
          <w:rFonts w:ascii="Simplified Arabic" w:hAnsi="Simplified Arabic" w:cs="Simplified Arabic"/>
          <w:sz w:val="28"/>
          <w:szCs w:val="28"/>
          <w:rtl/>
          <w:lang w:bidi="ar-LB"/>
        </w:rPr>
        <w:t>لآخر المستجدات على صعيد شبكة تاتش، لاسيما لجهة التحسينات التي أجريت عليها، وجهوزية الشركة لموسم الصيف، بالإضافة إلى خطط تعزيز شبكة تاتش حتى آخر العام الجاري</w:t>
      </w:r>
      <w:r w:rsidR="005C0F4C"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، </w:t>
      </w:r>
      <w:r w:rsidR="00D41CA7" w:rsidRPr="00C74AF6">
        <w:rPr>
          <w:rFonts w:ascii="Simplified Arabic" w:hAnsi="Simplified Arabic" w:cs="Simplified Arabic"/>
          <w:sz w:val="28"/>
          <w:szCs w:val="28"/>
          <w:rtl/>
          <w:lang w:bidi="ar-LB"/>
        </w:rPr>
        <w:t>وأجاب عن كل أسئل</w:t>
      </w:r>
      <w:r w:rsidR="005C0F4C"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>ة</w:t>
      </w:r>
      <w:r w:rsidR="00437BC5"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5C0F4C"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أهل الصحافة </w:t>
      </w:r>
      <w:r w:rsidR="005C0F4C" w:rsidRPr="00C74AF6">
        <w:rPr>
          <w:rFonts w:ascii="Simplified Arabic" w:hAnsi="Simplified Arabic" w:cs="Simplified Arabic"/>
          <w:sz w:val="28"/>
          <w:szCs w:val="28"/>
          <w:rtl/>
          <w:lang w:bidi="ar-LB"/>
        </w:rPr>
        <w:t>واستيضاحاتهم</w:t>
      </w:r>
      <w:r w:rsidR="005C0F4C"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>.</w:t>
      </w:r>
    </w:p>
    <w:p w:rsidR="00860959" w:rsidRPr="00C74AF6" w:rsidRDefault="00860959" w:rsidP="004F3238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4F3238" w:rsidRPr="00C74AF6" w:rsidRDefault="006A43AA" w:rsidP="00E2142C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>تطر</w:t>
      </w:r>
      <w:r w:rsidR="00E2142C"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>ّ</w:t>
      </w:r>
      <w:r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>ق</w:t>
      </w:r>
      <w:r w:rsidR="009947C5"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د. عيتاني </w:t>
      </w:r>
      <w:r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في بداية عرضه إلى </w:t>
      </w:r>
      <w:r w:rsidR="005C0F4C"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موضوع </w:t>
      </w:r>
      <w:r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>توفر شبكة تاتش على كامل الأراضي اللبنانية</w:t>
      </w:r>
      <w:r w:rsidR="00437BC5"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>،</w:t>
      </w:r>
      <w:r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437BC5"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>"</w:t>
      </w:r>
      <w:r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مشيراً إلى أنه بلغ 96%. </w:t>
      </w:r>
      <w:r w:rsidR="00E2142C"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كما </w:t>
      </w:r>
      <w:r w:rsidR="00BF0519"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>أن التحس</w:t>
      </w:r>
      <w:r w:rsidR="004177BC"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>ّ</w:t>
      </w:r>
      <w:r w:rsidR="00BF0519"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ن الكبير الذي شهدته الشبكة فكان على صعيد خدمة الاتصالات الصوتية التي بلغت 100% (ممتازة)، </w:t>
      </w:r>
      <w:r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>فيما سجّل مؤشر تجربة الزبون في استخدام البيانات الخليوية نسبة 76.4% (جيد)</w:t>
      </w:r>
      <w:r w:rsidR="00BF0519" w:rsidRPr="00C74AF6">
        <w:rPr>
          <w:rFonts w:ascii="Simplified Arabic" w:hAnsi="Simplified Arabic" w:cs="Simplified Arabic" w:hint="cs"/>
          <w:sz w:val="28"/>
          <w:szCs w:val="28"/>
          <w:rtl/>
          <w:lang w:bidi="ar-LB"/>
        </w:rPr>
        <w:t>.</w:t>
      </w:r>
    </w:p>
    <w:p w:rsidR="00C72CD4" w:rsidRPr="00C74AF6" w:rsidRDefault="00C72CD4" w:rsidP="00C72CD4">
      <w:pPr>
        <w:bidi/>
        <w:jc w:val="both"/>
        <w:rPr>
          <w:rFonts w:ascii="Simplified Arabic" w:hAnsi="Simplified Arabic" w:cs="Simplified Arabic"/>
          <w:noProof/>
          <w:sz w:val="28"/>
          <w:szCs w:val="28"/>
          <w:rtl/>
          <w:lang w:val="fr-FR" w:bidi="ar-LB"/>
        </w:rPr>
      </w:pPr>
    </w:p>
    <w:p w:rsidR="00C72CD4" w:rsidRPr="00C74AF6" w:rsidRDefault="00D41CA7" w:rsidP="00866908">
      <w:pPr>
        <w:bidi/>
        <w:jc w:val="both"/>
        <w:rPr>
          <w:rFonts w:ascii="Simplified Arabic" w:hAnsi="Simplified Arabic" w:cs="Simplified Arabic"/>
          <w:noProof/>
          <w:sz w:val="28"/>
          <w:szCs w:val="28"/>
          <w:rtl/>
          <w:lang w:val="fr-FR" w:bidi="ar-LB"/>
        </w:rPr>
      </w:pPr>
      <w:r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 xml:space="preserve">على صعيد الشبكة في الجنوب، </w:t>
      </w:r>
      <w:r w:rsidR="00C72CD4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 xml:space="preserve">قال د. عيتاني </w:t>
      </w:r>
      <w:r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>"</w:t>
      </w:r>
      <w:r w:rsidR="00C72CD4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>أن هناك 25 محطة خارج الخدمة لأسباب تتراوح بين ما هو متضر</w:t>
      </w:r>
      <w:r w:rsidR="00E2142C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>ّ</w:t>
      </w:r>
      <w:r w:rsidR="00C72CD4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>ر، وما هو في طور نقله إلى مواقع أخرى</w:t>
      </w:r>
      <w:r w:rsidR="00E2142C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>،</w:t>
      </w:r>
      <w:r w:rsidR="00C72CD4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 xml:space="preserve"> بالإضافة إلى المحطات التي لا يمكن الوصول إليها لأس</w:t>
      </w:r>
      <w:r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>باب أمنية. مع العلم</w:t>
      </w:r>
      <w:r w:rsidR="00866908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 xml:space="preserve"> أن المشاكل التي تشهدها الشبكة في المناطق الحدودية الحس</w:t>
      </w:r>
      <w:r w:rsidR="004177BC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>ّ</w:t>
      </w:r>
      <w:r w:rsidR="00866908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>اسة تؤثر على جودة الاتصالات بسبب الضغط المتنامي وب</w:t>
      </w:r>
      <w:r w:rsidR="00E2142C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>ُ</w:t>
      </w:r>
      <w:r w:rsidR="00866908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>عد مسافة التغطية على موجة 800 ميغاهرتز خلال أوقات الذروة</w:t>
      </w:r>
      <w:r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>"</w:t>
      </w:r>
      <w:r w:rsidR="00866908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>.</w:t>
      </w:r>
    </w:p>
    <w:p w:rsidR="005C0F4C" w:rsidRPr="00C74AF6" w:rsidRDefault="005C0F4C" w:rsidP="005C0F4C">
      <w:pPr>
        <w:bidi/>
        <w:jc w:val="both"/>
        <w:rPr>
          <w:rFonts w:ascii="Simplified Arabic" w:hAnsi="Simplified Arabic" w:cs="Simplified Arabic"/>
          <w:noProof/>
          <w:sz w:val="28"/>
          <w:szCs w:val="28"/>
          <w:rtl/>
          <w:lang w:val="fr-FR" w:bidi="ar-LB"/>
        </w:rPr>
      </w:pPr>
    </w:p>
    <w:p w:rsidR="00BA3B38" w:rsidRPr="00C74AF6" w:rsidRDefault="005C0F4C" w:rsidP="007A53F2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LB"/>
        </w:rPr>
      </w:pPr>
      <w:r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lastRenderedPageBreak/>
        <w:t>في سياق</w:t>
      </w:r>
      <w:r w:rsidR="004177BC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>ٍ</w:t>
      </w:r>
      <w:r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 xml:space="preserve"> مواز، أشار د. عيتاني إلى أن شركة تاتش باشرت في تنفيذ خطة إنشاء حوالي 60 محطة جديدة </w:t>
      </w:r>
      <w:r w:rsidR="00BA3B38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 xml:space="preserve">في </w:t>
      </w:r>
      <w:r w:rsidR="00437BC5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>مناط</w:t>
      </w:r>
      <w:r w:rsidR="00BA3B38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 xml:space="preserve">ق لبنانية مختلفة </w:t>
      </w:r>
      <w:r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>لسد فجوات التغطية</w:t>
      </w:r>
      <w:r w:rsidR="00BA3B38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>،</w:t>
      </w:r>
      <w:r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 xml:space="preserve"> بديلة عن تلك التي أزيلت </w:t>
      </w:r>
      <w:r w:rsidR="00BA3B38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>بسبب الوصول إلى حائط مسدود مع أصحاب الإيجار.</w:t>
      </w:r>
      <w:r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 xml:space="preserve"> </w:t>
      </w:r>
      <w:r w:rsidR="00BA3B38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>من ناحية أخرى تقل</w:t>
      </w:r>
      <w:r w:rsidR="00E2142C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>ّ</w:t>
      </w:r>
      <w:r w:rsidR="00BA3B38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>ص عدد المحطات التي لا تزال تواجه بعض المشاكل إلى 48 محطة من مجموع</w:t>
      </w:r>
      <w:r w:rsidR="007A53F2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 xml:space="preserve"> حوالي</w:t>
      </w:r>
      <w:r w:rsidR="00BA3B38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 xml:space="preserve"> 13</w:t>
      </w:r>
      <w:r w:rsidR="007A53F2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>30</w:t>
      </w:r>
      <w:r w:rsidR="00BA3B38" w:rsidRPr="00C74AF6">
        <w:rPr>
          <w:rFonts w:ascii="Simplified Arabic" w:hAnsi="Simplified Arabic" w:cs="Simplified Arabic" w:hint="cs"/>
          <w:noProof/>
          <w:sz w:val="28"/>
          <w:szCs w:val="28"/>
          <w:rtl/>
          <w:lang w:val="fr-FR" w:bidi="ar-LB"/>
        </w:rPr>
        <w:t xml:space="preserve"> محطة، </w:t>
      </w:r>
      <w:r w:rsidR="00BA3B38" w:rsidRPr="00C74AF6">
        <w:rPr>
          <w:rFonts w:ascii="Simplified Arabic" w:hAnsi="Simplified Arabic" w:cs="Simplified Arabic"/>
          <w:sz w:val="28"/>
          <w:szCs w:val="28"/>
          <w:rtl/>
          <w:lang w:bidi="ar-LB"/>
        </w:rPr>
        <w:t>بهدف تحقيق المزيد من التحسين في أداء الشبكة.</w:t>
      </w:r>
      <w:r w:rsidR="00BA3B38" w:rsidRPr="00C74AF6">
        <w:rPr>
          <w:rFonts w:ascii="Simplified Arabic" w:hAnsi="Simplified Arabic" w:cs="Simplified Arabic"/>
          <w:color w:val="000000"/>
          <w:sz w:val="28"/>
          <w:szCs w:val="28"/>
          <w:rtl/>
          <w:lang w:bidi="ar-LB"/>
        </w:rPr>
        <w:t xml:space="preserve"> </w:t>
      </w:r>
      <w:r w:rsidR="00BA3B38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>وتتنوع هذه المشاكل بين السرقات، مشاكل في التغذية الكهربائية، عدم التمكن من الوصول إليها وغيرها.</w:t>
      </w:r>
    </w:p>
    <w:p w:rsidR="00BA3B38" w:rsidRPr="00C74AF6" w:rsidRDefault="00BA3B38" w:rsidP="00BA3B38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LB"/>
        </w:rPr>
      </w:pPr>
    </w:p>
    <w:p w:rsidR="004177BC" w:rsidRPr="00C74AF6" w:rsidRDefault="004177BC" w:rsidP="00D41CA7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LB"/>
        </w:rPr>
      </w:pPr>
    </w:p>
    <w:p w:rsidR="00BA3B38" w:rsidRPr="00C74AF6" w:rsidRDefault="00BA3B38" w:rsidP="004177BC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LB"/>
        </w:rPr>
      </w:pPr>
      <w:r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 xml:space="preserve">وأكد د. عيتاني </w:t>
      </w:r>
      <w:r w:rsidR="00D41CA7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>"</w:t>
      </w:r>
      <w:r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>أن خطة تاتش لتحسين الشبكة</w:t>
      </w:r>
      <w:r w:rsidR="00DB0488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 xml:space="preserve"> والتي تعمل على تحقيقها بالتنسيق مع وزارة الاتصالات،</w:t>
      </w:r>
      <w:r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 xml:space="preserve"> تشمل التغطي</w:t>
      </w:r>
      <w:r w:rsidR="00437BC5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>ة، السعة وتعزيز بعض سمات الخدمة، وترتكز على المكو</w:t>
      </w:r>
      <w:r w:rsidR="00E2142C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>ّ</w:t>
      </w:r>
      <w:r w:rsidR="00437BC5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>نات التالية: تعزيز التغطية؛ توف</w:t>
      </w:r>
      <w:r w:rsidR="00E2142C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>ّ</w:t>
      </w:r>
      <w:r w:rsidR="00437BC5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>ر الشبكة والمحطا</w:t>
      </w:r>
      <w:r w:rsidR="00D41CA7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>ت؛ تعزيز الخدمة؛</w:t>
      </w:r>
      <w:r w:rsidR="00DB0488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 xml:space="preserve"> تحسين جودة خبرة الزبون وخطة الجهوزية لموسم الصيف</w:t>
      </w:r>
      <w:r w:rsidR="00E2142C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>".</w:t>
      </w:r>
    </w:p>
    <w:p w:rsidR="00DB0488" w:rsidRPr="00C74AF6" w:rsidRDefault="00DB0488" w:rsidP="00DB0488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LB"/>
        </w:rPr>
      </w:pPr>
    </w:p>
    <w:p w:rsidR="00A7481F" w:rsidRPr="00C74AF6" w:rsidRDefault="00437BC5" w:rsidP="00141420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LB"/>
        </w:rPr>
      </w:pPr>
      <w:r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>على صعيد تعزيز ا</w:t>
      </w:r>
      <w:r w:rsidR="00E2142C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 xml:space="preserve">لتغطية، تعمل </w:t>
      </w:r>
      <w:r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>شركة</w:t>
      </w:r>
      <w:r w:rsidR="00E2142C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 xml:space="preserve"> تاتش</w:t>
      </w:r>
      <w:r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 xml:space="preserve"> حالياً على نشر محطات جديدة، وقطاعات إضافية، إعادة توزيع المحطات المتضررة، إجراء تحسينات مادية، بالإضافة إلى نشر 20 هوائيات ضيقة الشعاع.</w:t>
      </w:r>
      <w:r w:rsidR="00DB0488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 xml:space="preserve"> أما في موضوع توفر الشبكة والمحطات، ينصب التركيز على حل مشاكل المحطات في المناطق الحساسة أمنياً، إعادة نشر الم</w:t>
      </w:r>
      <w:r w:rsidR="002F7F50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>واقع المفككة، تسريع عملية نقل محطات أخرى</w:t>
      </w:r>
      <w:r w:rsidR="00DB0488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 xml:space="preserve">، وزيادة توافر الطاقة. فيما يتضمن تعزيز </w:t>
      </w:r>
      <w:r w:rsidR="00D41CA7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>الخدمة تحسين ميزات الشبكة</w:t>
      </w:r>
      <w:r w:rsidR="00DB0488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 xml:space="preserve"> </w:t>
      </w:r>
      <w:r w:rsidR="00D41CA7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>و</w:t>
      </w:r>
      <w:r w:rsidR="00DB0488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>التغطية لتحقيق توازن في التبادل القائم بين طبقات الترد</w:t>
      </w:r>
      <w:r w:rsidR="00B241A9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>ّ</w:t>
      </w:r>
      <w:r w:rsidR="00DB0488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>د 1800-800 م</w:t>
      </w:r>
      <w:r w:rsidR="00D41CA7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 xml:space="preserve">يغاهرتز، </w:t>
      </w:r>
      <w:r w:rsidR="00A7481F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>تقليص التشويش ا</w:t>
      </w:r>
      <w:r w:rsidR="00D41CA7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>لداخلي، بالإضافة إلى ترقية ناقلات</w:t>
      </w:r>
      <w:r w:rsidR="00A7481F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 xml:space="preserve"> سعة جديدة والألياف الضوئية والمايكرووايف، زيادة سعة نقل البيانات الأساسية، تفعيل الجيل الرابع في عدد من المحطات الجديدة، وتفعيل خدمة الصوت عبر البيانات </w:t>
      </w:r>
      <w:proofErr w:type="spellStart"/>
      <w:r w:rsidR="00A7481F" w:rsidRPr="00C74AF6">
        <w:rPr>
          <w:rFonts w:ascii="Simplified Arabic" w:hAnsi="Simplified Arabic" w:cs="Simplified Arabic"/>
          <w:color w:val="000000"/>
          <w:sz w:val="28"/>
          <w:szCs w:val="28"/>
          <w:lang w:bidi="ar-LB"/>
        </w:rPr>
        <w:t>VoLTE</w:t>
      </w:r>
      <w:proofErr w:type="spellEnd"/>
      <w:r w:rsidR="00A7481F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>.</w:t>
      </w:r>
    </w:p>
    <w:p w:rsidR="002F7F50" w:rsidRPr="00C74AF6" w:rsidRDefault="002F7F50" w:rsidP="002F7F50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LB"/>
        </w:rPr>
      </w:pPr>
    </w:p>
    <w:p w:rsidR="002F7F50" w:rsidRDefault="00B87606" w:rsidP="00B87606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LB"/>
        </w:rPr>
      </w:pPr>
      <w:r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lastRenderedPageBreak/>
        <w:t xml:space="preserve">ولإنجاح </w:t>
      </w:r>
      <w:r w:rsidR="002F7F50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 xml:space="preserve">موسم الصيف الواعد، جهّزت شركة تاتش نفسها بتوفير 6 محطات إرسال نقّالة </w:t>
      </w:r>
      <w:r w:rsidR="002F7F50" w:rsidRPr="00C74AF6">
        <w:rPr>
          <w:rFonts w:ascii="Simplified Arabic" w:hAnsi="Simplified Arabic" w:cs="Simplified Arabic"/>
          <w:color w:val="000000"/>
          <w:sz w:val="28"/>
          <w:szCs w:val="28"/>
          <w:lang w:bidi="ar-LB"/>
        </w:rPr>
        <w:t>MBTS</w:t>
      </w:r>
      <w:r w:rsidR="002F7F50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 xml:space="preserve"> ومحطتين ذات سعة عالية</w:t>
      </w:r>
      <w:r w:rsidR="00B241A9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>،</w:t>
      </w:r>
      <w:r w:rsidR="002F7F50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 xml:space="preserve"> لاستخدامها في مختلف المناسبات كالمهرجانات وغيرها، بالإضافة إلى إجراء تحسينات استباقية في </w:t>
      </w:r>
      <w:r w:rsidR="00D41CA7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>مناطق الاصطياف وتلك</w:t>
      </w:r>
      <w:r w:rsidR="002F7F50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 xml:space="preserve"> الت</w:t>
      </w:r>
      <w:r w:rsidR="00107946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 xml:space="preserve">ي ستشهد فعاليات متنوعة، كما وأجرت </w:t>
      </w:r>
      <w:r w:rsidR="002F7F50" w:rsidRPr="00C74AF6">
        <w:rPr>
          <w:rFonts w:ascii="Simplified Arabic" w:hAnsi="Simplified Arabic" w:cs="Simplified Arabic" w:hint="cs"/>
          <w:color w:val="000000"/>
          <w:sz w:val="28"/>
          <w:szCs w:val="28"/>
          <w:rtl/>
          <w:lang w:bidi="ar-LB"/>
        </w:rPr>
        <w:t>عمليات ترقية السعة لروابط التجوال.</w:t>
      </w:r>
      <w:bookmarkStart w:id="0" w:name="_GoBack"/>
      <w:bookmarkEnd w:id="0"/>
    </w:p>
    <w:p w:rsidR="002F7F50" w:rsidRDefault="002F7F50" w:rsidP="002F7F50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LB"/>
        </w:rPr>
      </w:pPr>
    </w:p>
    <w:p w:rsidR="002F7F50" w:rsidRDefault="002F7F50" w:rsidP="002F7F50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LB"/>
        </w:rPr>
      </w:pPr>
    </w:p>
    <w:p w:rsidR="00DB0488" w:rsidRDefault="00DB0488" w:rsidP="00DB0488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LB"/>
        </w:rPr>
      </w:pPr>
    </w:p>
    <w:p w:rsidR="009947C5" w:rsidRPr="009947C5" w:rsidRDefault="009947C5" w:rsidP="009947C5">
      <w:pPr>
        <w:spacing w:after="0" w:line="240" w:lineRule="auto"/>
        <w:rPr>
          <w:rFonts w:ascii="Calibri" w:hAnsi="Calibri" w:cs="Calibri"/>
        </w:rPr>
      </w:pPr>
    </w:p>
    <w:p w:rsidR="009947C5" w:rsidRPr="009947C5" w:rsidRDefault="009947C5" w:rsidP="009947C5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</w:p>
    <w:sectPr w:rsidR="009947C5" w:rsidRPr="009947C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B6" w:rsidRDefault="003C39B6" w:rsidP="003C39B6">
      <w:pPr>
        <w:spacing w:after="0" w:line="240" w:lineRule="auto"/>
      </w:pPr>
      <w:r>
        <w:separator/>
      </w:r>
    </w:p>
  </w:endnote>
  <w:end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B6" w:rsidRDefault="003C39B6" w:rsidP="003C39B6">
      <w:pPr>
        <w:spacing w:after="0" w:line="240" w:lineRule="auto"/>
      </w:pPr>
      <w:r>
        <w:separator/>
      </w:r>
    </w:p>
  </w:footnote>
  <w:foot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B6" w:rsidRDefault="003C39B6" w:rsidP="003C39B6">
    <w:pPr>
      <w:rPr>
        <w:noProof/>
      </w:rPr>
    </w:pPr>
    <w:r>
      <w:rPr>
        <w:noProof/>
      </w:rPr>
      <w:drawing>
        <wp:inline distT="0" distB="0" distL="0" distR="0" wp14:anchorId="1555F34D" wp14:editId="1D638580">
          <wp:extent cx="2305050" cy="1352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</w:t>
    </w:r>
    <w:r>
      <w:rPr>
        <w:noProof/>
      </w:rPr>
      <w:drawing>
        <wp:inline distT="0" distB="0" distL="0" distR="0" wp14:anchorId="0E053FA4" wp14:editId="7A673CA2">
          <wp:extent cx="1333500" cy="10763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7AFE"/>
    <w:multiLevelType w:val="hybridMultilevel"/>
    <w:tmpl w:val="62B4EEC8"/>
    <w:lvl w:ilvl="0" w:tplc="32F07F8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F4"/>
    <w:rsid w:val="00042BEE"/>
    <w:rsid w:val="00061B7D"/>
    <w:rsid w:val="00064818"/>
    <w:rsid w:val="000F777E"/>
    <w:rsid w:val="00107946"/>
    <w:rsid w:val="001110E6"/>
    <w:rsid w:val="00141420"/>
    <w:rsid w:val="002509F9"/>
    <w:rsid w:val="002F7F50"/>
    <w:rsid w:val="00332A79"/>
    <w:rsid w:val="00340AFB"/>
    <w:rsid w:val="003636B0"/>
    <w:rsid w:val="00380B6A"/>
    <w:rsid w:val="003C39B6"/>
    <w:rsid w:val="003E3232"/>
    <w:rsid w:val="004177BC"/>
    <w:rsid w:val="00437BC5"/>
    <w:rsid w:val="004F3238"/>
    <w:rsid w:val="004F66DE"/>
    <w:rsid w:val="00506A93"/>
    <w:rsid w:val="00543D71"/>
    <w:rsid w:val="00574BF4"/>
    <w:rsid w:val="00590C94"/>
    <w:rsid w:val="005C0F4C"/>
    <w:rsid w:val="005F35A1"/>
    <w:rsid w:val="006856D9"/>
    <w:rsid w:val="006A43AA"/>
    <w:rsid w:val="006F3F47"/>
    <w:rsid w:val="007A53F2"/>
    <w:rsid w:val="00860959"/>
    <w:rsid w:val="00866908"/>
    <w:rsid w:val="0086723C"/>
    <w:rsid w:val="00941002"/>
    <w:rsid w:val="0095345C"/>
    <w:rsid w:val="009947C5"/>
    <w:rsid w:val="009F12FC"/>
    <w:rsid w:val="009F1EA0"/>
    <w:rsid w:val="009F2FAB"/>
    <w:rsid w:val="00A10A01"/>
    <w:rsid w:val="00A7481F"/>
    <w:rsid w:val="00AE7692"/>
    <w:rsid w:val="00AF1134"/>
    <w:rsid w:val="00B10AF0"/>
    <w:rsid w:val="00B241A9"/>
    <w:rsid w:val="00B51792"/>
    <w:rsid w:val="00B87606"/>
    <w:rsid w:val="00BA3B38"/>
    <w:rsid w:val="00BF0519"/>
    <w:rsid w:val="00C72CD4"/>
    <w:rsid w:val="00C74AF6"/>
    <w:rsid w:val="00C808C9"/>
    <w:rsid w:val="00C963E5"/>
    <w:rsid w:val="00D22ECC"/>
    <w:rsid w:val="00D324C8"/>
    <w:rsid w:val="00D41CA7"/>
    <w:rsid w:val="00DB0488"/>
    <w:rsid w:val="00E2142C"/>
    <w:rsid w:val="00EF5620"/>
    <w:rsid w:val="00F35010"/>
    <w:rsid w:val="00F51726"/>
    <w:rsid w:val="00F67964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2D530-8988-4EA8-8D18-FB4E057D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B6"/>
  </w:style>
  <w:style w:type="paragraph" w:styleId="Footer">
    <w:name w:val="footer"/>
    <w:basedOn w:val="Normal"/>
    <w:link w:val="Foot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B6"/>
  </w:style>
  <w:style w:type="character" w:styleId="Hyperlink">
    <w:name w:val="Hyperlink"/>
    <w:basedOn w:val="DefaultParagraphFont"/>
    <w:uiPriority w:val="99"/>
    <w:unhideWhenUsed/>
    <w:rsid w:val="00AE76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Noun</dc:creator>
  <cp:keywords/>
  <dc:description/>
  <cp:lastModifiedBy>Ghada Barakat</cp:lastModifiedBy>
  <cp:revision>20</cp:revision>
  <cp:lastPrinted>2024-05-28T07:44:00Z</cp:lastPrinted>
  <dcterms:created xsi:type="dcterms:W3CDTF">2025-06-18T11:19:00Z</dcterms:created>
  <dcterms:modified xsi:type="dcterms:W3CDTF">2025-08-25T11:18:00Z</dcterms:modified>
</cp:coreProperties>
</file>