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DE0DB" w14:textId="77777777" w:rsidR="00BF63A1" w:rsidRDefault="00BF63A1" w:rsidP="00BF63A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</w:p>
    <w:p w14:paraId="05381C0A" w14:textId="77777777" w:rsidR="00BF63A1" w:rsidRPr="007002C4" w:rsidRDefault="00BF63A1" w:rsidP="00BF63A1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</w:pPr>
      <w:r w:rsidRPr="007002C4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 xml:space="preserve">شركة تاتش تطلق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>باقات ا</w:t>
      </w:r>
      <w:r w:rsidRPr="007002C4">
        <w:rPr>
          <w:rFonts w:ascii="Simplified Arabic" w:hAnsi="Simplified Arabic" w:cs="Simplified Arabic"/>
          <w:b/>
          <w:bCs/>
          <w:sz w:val="36"/>
          <w:szCs w:val="36"/>
          <w:rtl/>
          <w:lang w:bidi="ar-LB"/>
        </w:rPr>
        <w:t>نترنت جديدة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LB"/>
        </w:rPr>
        <w:t xml:space="preserve"> لحاملي الخطوط المدفوعة سلفاً</w:t>
      </w:r>
    </w:p>
    <w:p w14:paraId="54985405" w14:textId="77777777" w:rsidR="00BF63A1" w:rsidRPr="007002C4" w:rsidRDefault="00BF63A1" w:rsidP="00BF63A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LB"/>
        </w:rPr>
        <w:t xml:space="preserve">زيادة في سعة البيانات بمعدّل 26% مقابل انخفاض سعر الجيجابايت </w:t>
      </w:r>
    </w:p>
    <w:p w14:paraId="72DC19FB" w14:textId="77777777" w:rsidR="00BF63A1" w:rsidRDefault="00BF63A1" w:rsidP="00BF63A1">
      <w:pPr>
        <w:bidi/>
        <w:rPr>
          <w:rtl/>
          <w:lang w:bidi="ar-LB"/>
        </w:rPr>
      </w:pPr>
    </w:p>
    <w:p w14:paraId="00DDAE0B" w14:textId="77777777" w:rsidR="00BF63A1" w:rsidRDefault="00BF63A1" w:rsidP="00BF63A1">
      <w:pPr>
        <w:bidi/>
        <w:rPr>
          <w:rtl/>
          <w:lang w:bidi="ar-LB"/>
        </w:rPr>
      </w:pPr>
    </w:p>
    <w:p w14:paraId="3B8495D1" w14:textId="427AA12B" w:rsidR="00BF63A1" w:rsidRDefault="00BF63A1" w:rsidP="00FA606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320CF1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بيروت في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30</w:t>
      </w:r>
      <w:r w:rsidRPr="00320CF1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 تموز 2025:</w:t>
      </w:r>
      <w:r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استكمالاً لإعلان شركة تاتش عن طرحها باقات انترنت جديدة </w:t>
      </w:r>
      <w:r w:rsidR="008161A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للخطوط المدفوعة سلفاً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أكّدت الشركة أن أحد الأهداف الرئيسية لعملية تجديد باقات الانترنت، والتي أصرّ </w:t>
      </w:r>
      <w:r w:rsidR="00FA606A">
        <w:rPr>
          <w:rFonts w:ascii="Simplified Arabic" w:hAnsi="Simplified Arabic" w:cs="Simplified Arabic" w:hint="cs"/>
          <w:sz w:val="28"/>
          <w:szCs w:val="28"/>
          <w:rtl/>
          <w:lang w:bidi="ar-LB"/>
        </w:rPr>
        <w:t>عليها وزير الاتصالات شارل الحاج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يكمن في </w:t>
      </w:r>
      <w:r w:rsidRPr="006724D2">
        <w:rPr>
          <w:rFonts w:ascii="Simplified Arabic" w:hAnsi="Simplified Arabic" w:cs="Simplified Arabic" w:hint="cs"/>
          <w:sz w:val="28"/>
          <w:szCs w:val="28"/>
          <w:rtl/>
          <w:lang w:bidi="ar-LB"/>
        </w:rPr>
        <w:t>زيادة</w:t>
      </w:r>
      <w:r w:rsidRPr="00045854">
        <w:rPr>
          <w:rFonts w:ascii="Simplified Arabic" w:hAnsi="Simplified Arabic" w:cs="Simplified Arabic" w:hint="cs"/>
          <w:color w:val="FF0000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سعة الانترنت مقابل خفض</w:t>
      </w:r>
      <w:r w:rsidR="000E3DC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ٍ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ملموس </w:t>
      </w:r>
      <w:r w:rsidR="008161A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لسعر ا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لجيجابايت لذوي الدخل المنخفض وا</w:t>
      </w:r>
      <w:r w:rsidR="008161A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لمتوسط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. وبهذه المعادلة، يستفيد أكثر من 61% من مشتركي شركة تاتش الذين يستخدمون باقات الانترنت ما دون 10 د</w:t>
      </w:r>
      <w:r w:rsidR="008161AB"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ولار أميركي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من زيادة في سعة الانترنت وانخفاض ملموس في سعر الجيجابايت.</w:t>
      </w:r>
      <w:r w:rsidR="008161A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وفي غضون أيام فقط، ستكشف الشركة عن باقات الانترنت الخاصة</w:t>
      </w:r>
      <w:r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بحاملي الخطوط الثابتة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14:paraId="68745920" w14:textId="77777777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</w:p>
    <w:p w14:paraId="528C1789" w14:textId="77777777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cs="Arial" w:hint="cs"/>
          <w:sz w:val="28"/>
          <w:szCs w:val="28"/>
          <w:rtl/>
          <w:lang w:bidi="ar-LB"/>
        </w:rPr>
        <w:t>صمّمت شركة تاتش باقات الانترنت الجديدة ل</w:t>
      </w:r>
      <w:r w:rsidRPr="00913204">
        <w:rPr>
          <w:rFonts w:cs="Arial"/>
          <w:sz w:val="28"/>
          <w:szCs w:val="28"/>
          <w:rtl/>
          <w:lang w:bidi="ar-LB"/>
        </w:rPr>
        <w:t>تتوافق مع أنماط الاستخدام الفعلية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لمشتركيها، وعليه أصبحت العروض الجديدة الخاصة بحاملي الخطوط المدفوعة سلفاً على الشكل التالي:</w:t>
      </w:r>
    </w:p>
    <w:p w14:paraId="636FC6B9" w14:textId="77777777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14:paraId="52278CE2" w14:textId="77777777" w:rsidR="00BF63A1" w:rsidRDefault="00BF63A1" w:rsidP="00BF63A1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>1 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بسعر 3،5 د.أ.</w:t>
      </w:r>
    </w:p>
    <w:p w14:paraId="5254A699" w14:textId="77777777" w:rsidR="00BF63A1" w:rsidRDefault="00BF63A1" w:rsidP="00BF63A1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>7 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بسعر 9 د.أ.</w:t>
      </w:r>
    </w:p>
    <w:p w14:paraId="14881606" w14:textId="77777777" w:rsidR="00BF63A1" w:rsidRDefault="00BF63A1" w:rsidP="00BF63A1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 xml:space="preserve">22 </w:t>
      </w:r>
      <w:proofErr w:type="gramStart"/>
      <w:r>
        <w:rPr>
          <w:rFonts w:ascii="Simplified Arabic" w:hAnsi="Simplified Arabic" w:cs="Simplified Arabic"/>
          <w:sz w:val="28"/>
          <w:szCs w:val="28"/>
          <w:lang w:bidi="ar-LB"/>
        </w:rPr>
        <w:t>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بسعر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14.5 د.أ.</w:t>
      </w:r>
    </w:p>
    <w:p w14:paraId="43C1A0DF" w14:textId="77777777" w:rsidR="00BF63A1" w:rsidRDefault="00BF63A1" w:rsidP="00BF63A1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>44 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بسعر 21 د.أ.</w:t>
      </w:r>
    </w:p>
    <w:p w14:paraId="764569CB" w14:textId="77777777" w:rsidR="00BF63A1" w:rsidRDefault="00BF63A1" w:rsidP="00BF63A1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>77 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بسعر 31 د.أ.</w:t>
      </w:r>
    </w:p>
    <w:p w14:paraId="5FF88854" w14:textId="77777777" w:rsidR="00BF63A1" w:rsidRDefault="00BF63A1" w:rsidP="00BF63A1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lastRenderedPageBreak/>
        <w:t xml:space="preserve">111 </w:t>
      </w:r>
      <w:proofErr w:type="gramStart"/>
      <w:r>
        <w:rPr>
          <w:rFonts w:ascii="Simplified Arabic" w:hAnsi="Simplified Arabic" w:cs="Simplified Arabic"/>
          <w:sz w:val="28"/>
          <w:szCs w:val="28"/>
          <w:lang w:bidi="ar-LB"/>
        </w:rPr>
        <w:t>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بسعر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40 د.أ.</w:t>
      </w:r>
    </w:p>
    <w:p w14:paraId="5C92FAD2" w14:textId="77777777" w:rsidR="00BF63A1" w:rsidRDefault="00BF63A1" w:rsidP="00BF63A1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/>
          <w:sz w:val="28"/>
          <w:szCs w:val="28"/>
          <w:lang w:bidi="ar-LB"/>
        </w:rPr>
        <w:t xml:space="preserve">444 </w:t>
      </w:r>
      <w:proofErr w:type="gramStart"/>
      <w:r>
        <w:rPr>
          <w:rFonts w:ascii="Simplified Arabic" w:hAnsi="Simplified Arabic" w:cs="Simplified Arabic"/>
          <w:sz w:val="28"/>
          <w:szCs w:val="28"/>
          <w:lang w:bidi="ar-LB"/>
        </w:rPr>
        <w:t>GB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 بسعر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129 د.أ.</w:t>
      </w:r>
    </w:p>
    <w:p w14:paraId="0DAD313E" w14:textId="77777777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14:paraId="4846E107" w14:textId="2C620DEA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تتناغم هذه الباقات الجديدة مع عروض </w:t>
      </w:r>
      <w:r>
        <w:rPr>
          <w:rFonts w:ascii="Simplified Arabic" w:hAnsi="Simplified Arabic" w:cs="Simplified Arabic"/>
          <w:sz w:val="28"/>
          <w:szCs w:val="28"/>
          <w:lang w:bidi="ar-LB"/>
        </w:rPr>
        <w:t>Web and Talk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الحديثة التي تتوف</w:t>
      </w:r>
      <w:r w:rsidR="000E3DC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ر لدى شركة تاتش حصراً، </w:t>
      </w:r>
      <w:r w:rsidR="005D028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بحيث أصبحت مكمّلة</w:t>
      </w:r>
      <w:r w:rsidR="00241FDF">
        <w:rPr>
          <w:rFonts w:ascii="Simplified Arabic" w:hAnsi="Simplified Arabic" w:cs="Simplified Arabic" w:hint="cs"/>
          <w:sz w:val="28"/>
          <w:szCs w:val="28"/>
          <w:rtl/>
          <w:lang w:bidi="ar-LB"/>
        </w:rPr>
        <w:t>ً</w:t>
      </w:r>
      <w:r w:rsidR="005D0288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لها، سيما وأن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حزمتين من أصل ثلاثة يتدن</w:t>
      </w:r>
      <w:r w:rsidR="000E3DC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ى سعرها عن 10 د.أ.،</w:t>
      </w:r>
      <w:r w:rsidDel="00F76F0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كما وأنها البديل المثالي للحزمتين السابقتين </w:t>
      </w:r>
      <w:r>
        <w:rPr>
          <w:rFonts w:ascii="Simplified Arabic" w:hAnsi="Simplified Arabic" w:cs="Simplified Arabic"/>
          <w:sz w:val="28"/>
          <w:szCs w:val="28"/>
          <w:lang w:bidi="ar-LB"/>
        </w:rPr>
        <w:t>HS2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و </w:t>
      </w:r>
      <w:r>
        <w:rPr>
          <w:rFonts w:ascii="Simplified Arabic" w:hAnsi="Simplified Arabic" w:cs="Simplified Arabic"/>
          <w:sz w:val="28"/>
          <w:szCs w:val="28"/>
          <w:lang w:bidi="ar-LB"/>
        </w:rPr>
        <w:t>HS4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.</w:t>
      </w:r>
    </w:p>
    <w:p w14:paraId="6233AAA6" w14:textId="77777777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ف</w:t>
      </w:r>
      <w:r w:rsidRPr="00192CCE">
        <w:rPr>
          <w:rFonts w:ascii="Simplified Arabic" w:hAnsi="Simplified Arabic" w:cs="Simplified Arabic"/>
          <w:sz w:val="28"/>
          <w:szCs w:val="28"/>
          <w:rtl/>
          <w:lang w:bidi="ar-LB"/>
        </w:rPr>
        <w:t>توف</w:t>
      </w:r>
      <w:r w:rsidR="005D0288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Pr="00192CCE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ر باقة </w:t>
      </w:r>
      <w:r>
        <w:rPr>
          <w:rFonts w:ascii="Simplified Arabic" w:hAnsi="Simplified Arabic" w:cs="Simplified Arabic"/>
          <w:sz w:val="28"/>
          <w:szCs w:val="28"/>
          <w:lang w:bidi="ar-LB"/>
        </w:rPr>
        <w:t>Web and Talk Mini2</w:t>
      </w:r>
      <w:r w:rsidRPr="00192CCE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3 جيجابايت، 60 دقيقة، و60 رسالة نصية قصيرة مقابل 6.9 د.أ. فقط، بينما كانت باقة</w:t>
      </w:r>
      <w:r w:rsidRPr="00192CCE">
        <w:rPr>
          <w:rFonts w:ascii="Simplified Arabic" w:hAnsi="Simplified Arabic" w:cs="Simplified Arabic"/>
          <w:sz w:val="28"/>
          <w:szCs w:val="28"/>
          <w:lang w:bidi="ar-LB"/>
        </w:rPr>
        <w:t xml:space="preserve"> HS2 </w:t>
      </w:r>
      <w:r w:rsidRPr="00192CCE">
        <w:rPr>
          <w:rFonts w:ascii="Simplified Arabic" w:hAnsi="Simplified Arabic" w:cs="Simplified Arabic"/>
          <w:sz w:val="28"/>
          <w:szCs w:val="28"/>
          <w:rtl/>
          <w:lang w:bidi="ar-LB"/>
        </w:rPr>
        <w:t>توفر 1.75 جيجابايت مقابل 6 دولارات فقط</w:t>
      </w:r>
      <w:r w:rsidRPr="00192CCE">
        <w:rPr>
          <w:rFonts w:ascii="Simplified Arabic" w:hAnsi="Simplified Arabic" w:cs="Simplified Arabic"/>
          <w:sz w:val="28"/>
          <w:szCs w:val="28"/>
          <w:lang w:bidi="ar-LB"/>
        </w:rPr>
        <w:t>!</w:t>
      </w:r>
    </w:p>
    <w:p w14:paraId="73268BBA" w14:textId="39528083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192CCE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أما باقة </w:t>
      </w:r>
      <w:r>
        <w:rPr>
          <w:rFonts w:ascii="Simplified Arabic" w:hAnsi="Simplified Arabic" w:cs="Simplified Arabic"/>
          <w:sz w:val="28"/>
          <w:szCs w:val="28"/>
          <w:lang w:bidi="ar-LB"/>
        </w:rPr>
        <w:t xml:space="preserve"> Web and Talk Maxi1 </w:t>
      </w:r>
      <w:r w:rsidRPr="00192CCE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فتوف</w:t>
      </w:r>
      <w:r w:rsidR="000E3DC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 w:rsidRPr="00192CCE">
        <w:rPr>
          <w:rFonts w:ascii="Simplified Arabic" w:hAnsi="Simplified Arabic" w:cs="Simplified Arabic"/>
          <w:sz w:val="28"/>
          <w:szCs w:val="28"/>
          <w:rtl/>
          <w:lang w:bidi="ar-LB"/>
        </w:rPr>
        <w:t>ر 9 جيجابايت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، 90 دقيقة و 90 رسالة نصية قصيرة مقابل 9.9 د.أ. فيما كانت باقة </w:t>
      </w:r>
      <w:r>
        <w:rPr>
          <w:rFonts w:ascii="Simplified Arabic" w:hAnsi="Simplified Arabic" w:cs="Simplified Arabic"/>
          <w:sz w:val="28"/>
          <w:szCs w:val="28"/>
          <w:lang w:bidi="ar-LB"/>
        </w:rPr>
        <w:t>HS4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تحتوي على 10 جيجابايت مقابل 11 د.أ..</w:t>
      </w:r>
    </w:p>
    <w:p w14:paraId="28CB4E37" w14:textId="77777777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14:paraId="1A846056" w14:textId="4D867716" w:rsidR="00BF63A1" w:rsidRDefault="00BF63A1" w:rsidP="00BF63A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من جهة أخرى، تعمل الشركة كذلك باستمرار على تعزيز تغطية </w:t>
      </w:r>
      <w:r w:rsidR="000E3DC0">
        <w:rPr>
          <w:rFonts w:ascii="Simplified Arabic" w:hAnsi="Simplified Arabic" w:cs="Simplified Arabic" w:hint="cs"/>
          <w:sz w:val="28"/>
          <w:szCs w:val="28"/>
          <w:rtl/>
          <w:lang w:bidi="ar-LB"/>
        </w:rPr>
        <w:t>شبكتها وتحسين جودة خدمة الانترنت</w:t>
      </w:r>
      <w:r w:rsidR="00241FDF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تداركاً للازدياد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المتوق</w:t>
      </w:r>
      <w:r w:rsidR="000E3DC0">
        <w:rPr>
          <w:rFonts w:ascii="Simplified Arabic" w:hAnsi="Simplified Arabic" w:cs="Simplified Arabic" w:hint="cs"/>
          <w:sz w:val="28"/>
          <w:szCs w:val="28"/>
          <w:rtl/>
          <w:lang w:bidi="ar-LB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ع في استخدام هذه الخدمة.</w:t>
      </w:r>
    </w:p>
    <w:p w14:paraId="63707A3D" w14:textId="77777777" w:rsidR="00BF63A1" w:rsidRDefault="00BF63A1" w:rsidP="00BF63A1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LB"/>
        </w:rPr>
      </w:pPr>
    </w:p>
    <w:p w14:paraId="5AFD0C34" w14:textId="77777777" w:rsidR="00A10A01" w:rsidRPr="00FB525C" w:rsidRDefault="00A10A01" w:rsidP="00BF63A1">
      <w:pPr>
        <w:bidi/>
        <w:rPr>
          <w:lang w:bidi="ar-LB"/>
        </w:rPr>
      </w:pPr>
    </w:p>
    <w:sectPr w:rsidR="00A10A01" w:rsidRPr="00FB52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283A" w14:textId="77777777" w:rsidR="003C39B6" w:rsidRDefault="003C39B6" w:rsidP="003C39B6">
      <w:pPr>
        <w:spacing w:after="0" w:line="240" w:lineRule="auto"/>
      </w:pPr>
      <w:r>
        <w:separator/>
      </w:r>
    </w:p>
  </w:endnote>
  <w:endnote w:type="continuationSeparator" w:id="0">
    <w:p w14:paraId="53906EC7" w14:textId="77777777" w:rsidR="003C39B6" w:rsidRDefault="003C39B6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AD14" w14:textId="77777777" w:rsidR="003C39B6" w:rsidRDefault="003C39B6" w:rsidP="003C39B6">
      <w:pPr>
        <w:spacing w:after="0" w:line="240" w:lineRule="auto"/>
      </w:pPr>
      <w:r>
        <w:separator/>
      </w:r>
    </w:p>
  </w:footnote>
  <w:footnote w:type="continuationSeparator" w:id="0">
    <w:p w14:paraId="22339E30" w14:textId="77777777" w:rsidR="003C39B6" w:rsidRDefault="003C39B6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A70E" w14:textId="77777777"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3CE6CD1C" wp14:editId="7D579185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2376A02B" wp14:editId="18EB470C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04ACB"/>
    <w:multiLevelType w:val="hybridMultilevel"/>
    <w:tmpl w:val="622EF050"/>
    <w:lvl w:ilvl="0" w:tplc="106C71A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42BEE"/>
    <w:rsid w:val="00061B7D"/>
    <w:rsid w:val="00064818"/>
    <w:rsid w:val="0006548E"/>
    <w:rsid w:val="000E3DC0"/>
    <w:rsid w:val="000F777E"/>
    <w:rsid w:val="00241FDF"/>
    <w:rsid w:val="002509F9"/>
    <w:rsid w:val="00340AFB"/>
    <w:rsid w:val="003636B0"/>
    <w:rsid w:val="00380B6A"/>
    <w:rsid w:val="003C39B6"/>
    <w:rsid w:val="003E3232"/>
    <w:rsid w:val="004F66DE"/>
    <w:rsid w:val="00506A93"/>
    <w:rsid w:val="00516D97"/>
    <w:rsid w:val="00574BF4"/>
    <w:rsid w:val="00590C94"/>
    <w:rsid w:val="005C012C"/>
    <w:rsid w:val="005D0288"/>
    <w:rsid w:val="005F35A1"/>
    <w:rsid w:val="006856D9"/>
    <w:rsid w:val="006F3F47"/>
    <w:rsid w:val="008161AB"/>
    <w:rsid w:val="0086723C"/>
    <w:rsid w:val="0095345C"/>
    <w:rsid w:val="009F1EA0"/>
    <w:rsid w:val="009F2FAB"/>
    <w:rsid w:val="00A10A01"/>
    <w:rsid w:val="00AE7692"/>
    <w:rsid w:val="00AF1134"/>
    <w:rsid w:val="00B10AF0"/>
    <w:rsid w:val="00B51792"/>
    <w:rsid w:val="00BD2E9C"/>
    <w:rsid w:val="00BF63A1"/>
    <w:rsid w:val="00C048F7"/>
    <w:rsid w:val="00C963E5"/>
    <w:rsid w:val="00CC5750"/>
    <w:rsid w:val="00DD1D74"/>
    <w:rsid w:val="00EF5620"/>
    <w:rsid w:val="00F35010"/>
    <w:rsid w:val="00F51726"/>
    <w:rsid w:val="00F67964"/>
    <w:rsid w:val="00FA606A"/>
    <w:rsid w:val="00FB525C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03A9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63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0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2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7</cp:revision>
  <cp:lastPrinted>2024-05-28T07:44:00Z</cp:lastPrinted>
  <dcterms:created xsi:type="dcterms:W3CDTF">2025-07-30T12:25:00Z</dcterms:created>
  <dcterms:modified xsi:type="dcterms:W3CDTF">2025-07-30T12:47:00Z</dcterms:modified>
</cp:coreProperties>
</file>